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8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5400"/>
        <w:gridCol w:w="1259"/>
        <w:gridCol w:w="2437"/>
      </w:tblGrid>
      <w:tr w14:paraId="76196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61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FDE5B">
            <w:pPr>
              <w:shd w:val="clear" w:color="auto" w:fill="auto"/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3C8A098">
            <w:pPr>
              <w:shd w:val="clear" w:color="auto" w:fill="auto"/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E27D8">
            <w:pPr>
              <w:shd w:val="clear" w:color="auto" w:fill="auto"/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 w14:paraId="114F9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  <w:jc w:val="center"/>
        </w:trPr>
        <w:tc>
          <w:tcPr>
            <w:tcW w:w="98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D1C06"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/>
              <w:jc w:val="center"/>
              <w:textAlignment w:val="center"/>
              <w:rPr>
                <w:rFonts w:hint="eastAsia" w:ascii="方正小标宋简体" w:eastAsia="方正小标宋简体" w:cs="方正小标宋简体"/>
                <w:color w:val="000000"/>
                <w:sz w:val="44"/>
                <w:szCs w:val="44"/>
                <w:u w:val="none"/>
                <w:lang w:bidi="ar-SA"/>
              </w:rPr>
            </w:pPr>
            <w:r>
              <w:rPr>
                <w:rFonts w:hint="eastAsia" w:ascii="方正小标宋简体" w:eastAsia="方正小标宋简体" w:cs="方正小标宋简体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兵团政务门户网站得分情况</w:t>
            </w:r>
          </w:p>
        </w:tc>
      </w:tr>
      <w:tr w14:paraId="1D368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tblHeader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1E88A"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/>
              <w:jc w:val="center"/>
              <w:textAlignment w:val="center"/>
              <w:rPr>
                <w:rFonts w:hint="eastAsia" w:ascii="微软雅黑" w:eastAsia="微软雅黑" w:cs="微软雅黑"/>
                <w:b/>
                <w:color w:val="000000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微软雅黑" w:eastAsia="微软雅黑" w:cs="微软雅黑"/>
                <w:b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41063"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/>
              <w:jc w:val="center"/>
              <w:textAlignment w:val="center"/>
              <w:rPr>
                <w:rFonts w:hint="eastAsia" w:ascii="微软雅黑" w:eastAsia="微软雅黑" w:cs="微软雅黑"/>
                <w:b/>
                <w:color w:val="000000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微软雅黑" w:eastAsia="微软雅黑" w:cs="微软雅黑"/>
                <w:b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网站名称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408C9"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/>
              <w:jc w:val="center"/>
              <w:textAlignment w:val="center"/>
              <w:rPr>
                <w:rFonts w:hint="eastAsia" w:ascii="微软雅黑" w:eastAsia="微软雅黑" w:cs="微软雅黑"/>
                <w:b/>
                <w:color w:val="000000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微软雅黑" w:eastAsia="微软雅黑" w:cs="微软雅黑"/>
                <w:b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是否门户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F7C78"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/>
              <w:jc w:val="center"/>
              <w:textAlignment w:val="center"/>
              <w:rPr>
                <w:rFonts w:hint="eastAsia" w:ascii="微软雅黑" w:eastAsia="微软雅黑" w:cs="微软雅黑"/>
                <w:b/>
                <w:color w:val="000000"/>
                <w:sz w:val="24"/>
                <w:szCs w:val="24"/>
                <w:u w:val="none"/>
                <w:lang w:bidi="ar-SA"/>
              </w:rPr>
            </w:pPr>
            <w:r>
              <w:rPr>
                <w:rFonts w:hint="eastAsia" w:ascii="微软雅黑" w:eastAsia="微软雅黑" w:cs="微软雅黑"/>
                <w:b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二季度得分情况</w:t>
            </w:r>
          </w:p>
        </w:tc>
      </w:tr>
      <w:tr w14:paraId="0D3C8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46D8F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48C15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新疆生产建设兵团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8C0E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是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09A6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114.0 </w:t>
            </w:r>
          </w:p>
        </w:tc>
      </w:tr>
      <w:tr w14:paraId="11EF2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E4D4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69C9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第一师阿拉尔市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90D84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是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2DCE8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.0</w:t>
            </w:r>
          </w:p>
        </w:tc>
      </w:tr>
      <w:tr w14:paraId="643D5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5B6FC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0EA5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第四师可克达拉市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8FE2C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是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E1452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109.0 </w:t>
            </w:r>
          </w:p>
        </w:tc>
      </w:tr>
      <w:tr w14:paraId="3A427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12C07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82F5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第十师北屯市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4E31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是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054D2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108.0</w:t>
            </w:r>
          </w:p>
        </w:tc>
      </w:tr>
      <w:tr w14:paraId="32C07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A65F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2E7E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580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第十二师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7A399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580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是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90B31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580" w:lineRule="exact"/>
              <w:jc w:val="center"/>
              <w:textAlignment w:val="center"/>
              <w:rPr>
                <w:rFonts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108.0</w:t>
            </w:r>
          </w:p>
        </w:tc>
      </w:tr>
      <w:tr w14:paraId="64BCC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FBE96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E362F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第十四师昆玉市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F25EB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是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761D8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  <w:r>
              <w:rPr>
                <w:rFonts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.0</w:t>
            </w:r>
          </w:p>
        </w:tc>
      </w:tr>
      <w:tr w14:paraId="71C1E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45655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64FA1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第五师双河市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64CBC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是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A1608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  <w:r>
              <w:rPr>
                <w:rFonts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</w:tr>
      <w:tr w14:paraId="429B1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CCBB5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145A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第三师图木舒克市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904C5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是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5A3D2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  <w:r>
              <w:rPr>
                <w:rFonts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.0</w:t>
            </w:r>
          </w:p>
        </w:tc>
      </w:tr>
      <w:tr w14:paraId="7C7DE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7B75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88B3C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第八师石河子市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2E0E4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是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3B34C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  <w:r>
              <w:rPr>
                <w:rFonts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.0 </w:t>
            </w:r>
          </w:p>
        </w:tc>
      </w:tr>
      <w:tr w14:paraId="741E6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ECAD4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860A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第二师铁门关市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D17DB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是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9C395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  <w:r>
              <w:rPr>
                <w:rFonts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</w:tr>
      <w:tr w14:paraId="106A6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F3F04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9D354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第六师五家渠市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8A617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是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67A06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  <w:r>
              <w:rPr>
                <w:rFonts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5.8</w:t>
            </w: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</w:tr>
      <w:tr w14:paraId="01C98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5582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DB797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第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十三师新星市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7972A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是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4CC8B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  <w:r>
              <w:rPr>
                <w:rFonts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.0 </w:t>
            </w:r>
          </w:p>
        </w:tc>
      </w:tr>
      <w:tr w14:paraId="423B5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CB06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AF6C6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新疆生产建设兵团医疗保障局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3B582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否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B2F5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  <w:r>
              <w:rPr>
                <w:rFonts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</w:tr>
      <w:tr w14:paraId="6EEF0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98D7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BE155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新疆生产建设兵团生态环境局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E3AF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否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FB8F6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  <w:r>
              <w:rPr>
                <w:rFonts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</w:tr>
      <w:tr w14:paraId="3212A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E8B62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CFB0A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第十一师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CF4F6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是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2BA1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104.0</w:t>
            </w:r>
          </w:p>
        </w:tc>
      </w:tr>
      <w:tr w14:paraId="0D6BD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AE4B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86A15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新疆生产建设兵团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住房和城乡建设局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B556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否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06D51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  <w:r>
              <w:rPr>
                <w:rFonts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</w:tr>
      <w:tr w14:paraId="6E5A2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6EB34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005F1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第七师胡杨河市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0ADB1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是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71B1C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  <w:r>
              <w:rPr>
                <w:rFonts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.0 </w:t>
            </w:r>
          </w:p>
        </w:tc>
      </w:tr>
      <w:tr w14:paraId="2CD23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12519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034B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新疆生产建设兵团教育局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84D0B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否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2A266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  <w:r>
              <w:rPr>
                <w:rFonts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3.0</w:t>
            </w: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</w:tr>
      <w:tr w14:paraId="2F24C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55428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0D3A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新疆生产建设兵团地方金融监督管理局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2271F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否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30F6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  <w:r>
              <w:rPr>
                <w:rFonts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</w:tr>
      <w:tr w14:paraId="50BBE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FEB05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7D714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第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九师白杨市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50FBC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是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E251C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  <w:r>
              <w:rPr>
                <w:rFonts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</w:tr>
      <w:tr w14:paraId="3DB60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  <w:jc w:val="center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F0D2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E7C9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新疆生产建设兵团工业和信息化局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0F381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/>
                <w:kern w:val="0"/>
                <w:sz w:val="28"/>
                <w:szCs w:val="28"/>
                <w:lang w:bidi="ar"/>
              </w:rPr>
              <w:t>否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D2CE8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  <w:r>
              <w:rPr>
                <w:rFonts w:ascii="Times New Roman" w:hAnsi="Times New Roman" w:eastAsia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</w:t>
            </w:r>
          </w:p>
        </w:tc>
      </w:tr>
    </w:tbl>
    <w:p w14:paraId="2C4BA844"/>
    <w:p w14:paraId="7000F14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29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2026-07-31T05:42:25Z</dcterms:created>
  <dc:creator>Administrator</dc:creator>
  <cp:lastModifiedBy>Chan Yeol</cp:lastModifiedBy>
  <dcterms:modified xsi:type="dcterms:W3CDTF">2026-07-31T05:42:43Z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eyJoZGlkIjoiNGEwMTk3NDcyYjI5YTE3NDIwZGJhZmQzNTg5ZmI1NDIiLCJ1c2VySWQiOiIzMTgzOTM2NzgifQ==</vt:lpwstr>
  </property>
  <property fmtid="{D5CDD505-2E9C-101B-9397-08002B2CF9AE}" pid="4" name="ICV">
    <vt:lpwstr>3851620BF2FE4AE48266A2843ACA0EFB_12</vt:lpwstr>
  </property>
</Properties>
</file>